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C11D3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УВЕДОМЛЕНИЕ </w:t>
      </w:r>
    </w:p>
    <w:p w14:paraId="37C4A711">
      <w:pPr>
        <w:spacing w:after="0" w:line="240" w:lineRule="auto"/>
        <w:contextualSpacing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о проведении публичных консультаций по проекту муниципального нормативного правового акта и сводному отчету о проведении оценки регулирующего воздействия проекта муниципального нормативного правового акта, устанавливающего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</w:r>
    </w:p>
    <w:p w14:paraId="0E4A01BC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</w:p>
    <w:p w14:paraId="48313282">
      <w:pPr>
        <w:spacing w:after="0"/>
        <w:ind w:firstLine="709"/>
        <w:rPr>
          <w:rFonts w:ascii="Times New Roman" w:hAnsi="Times New Roman"/>
          <w:sz w:val="26"/>
          <w:szCs w:val="26"/>
        </w:rPr>
      </w:pPr>
    </w:p>
    <w:p w14:paraId="226B7B5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Настоящим Комитет муниципальной экономики Администрации города Абакана извещает о начале обсуждения проекта нормативного правового акта и сборе предложений заинтересованных лиц.</w:t>
      </w:r>
    </w:p>
    <w:p w14:paraId="1066C751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Предложения принимаются по электронной почте на адрес </w:t>
      </w:r>
      <w:r>
        <w:rPr>
          <w:rFonts w:ascii="Times New Roman" w:hAnsi="Times New Roman"/>
          <w:sz w:val="26"/>
          <w:szCs w:val="26"/>
        </w:rPr>
        <w:br w:type="textWrapping"/>
      </w:r>
      <w:r>
        <w:rPr>
          <w:rFonts w:ascii="Times New Roman" w:hAnsi="Times New Roman"/>
          <w:sz w:val="26"/>
          <w:szCs w:val="26"/>
          <w:lang w:val="en-US"/>
        </w:rPr>
        <w:t>kme</w:t>
      </w:r>
      <w:r>
        <w:rPr>
          <w:rFonts w:ascii="Times New Roman" w:hAnsi="Times New Roman"/>
          <w:sz w:val="26"/>
          <w:szCs w:val="26"/>
        </w:rPr>
        <w:t>_</w:t>
      </w:r>
      <w:r>
        <w:rPr>
          <w:rFonts w:ascii="Times New Roman" w:hAnsi="Times New Roman"/>
          <w:sz w:val="26"/>
          <w:szCs w:val="26"/>
          <w:lang w:val="en-US"/>
        </w:rPr>
        <w:t>abakan</w:t>
      </w:r>
      <w:r>
        <w:rPr>
          <w:rFonts w:ascii="Times New Roman" w:hAnsi="Times New Roman"/>
          <w:sz w:val="26"/>
          <w:szCs w:val="26"/>
        </w:rPr>
        <w:t>@</w:t>
      </w:r>
      <w:r>
        <w:rPr>
          <w:rFonts w:ascii="Times New Roman" w:hAnsi="Times New Roman"/>
          <w:sz w:val="26"/>
          <w:szCs w:val="26"/>
          <w:lang w:val="en-US"/>
        </w:rPr>
        <w:t>r</w:t>
      </w:r>
      <w:r>
        <w:rPr>
          <w:rFonts w:ascii="Times New Roman" w:hAnsi="Times New Roman"/>
          <w:sz w:val="26"/>
          <w:szCs w:val="26"/>
        </w:rPr>
        <w:t>-19.</w:t>
      </w:r>
      <w:r>
        <w:rPr>
          <w:rFonts w:ascii="Times New Roman" w:hAnsi="Times New Roman"/>
          <w:sz w:val="26"/>
          <w:szCs w:val="26"/>
          <w:lang w:val="en-US"/>
        </w:rPr>
        <w:t>ru</w:t>
      </w:r>
      <w:r>
        <w:rPr>
          <w:rFonts w:ascii="Times New Roman" w:hAnsi="Times New Roman"/>
          <w:sz w:val="26"/>
          <w:szCs w:val="26"/>
        </w:rPr>
        <w:t xml:space="preserve"> в виде прикрепленного файла, заполненного по прилагаемой форме.</w:t>
      </w:r>
    </w:p>
    <w:p w14:paraId="51F92FB0">
      <w:pPr>
        <w:tabs>
          <w:tab w:val="right" w:pos="9923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Сроки приема предложений: </w:t>
      </w:r>
      <w:r>
        <w:rPr>
          <w:rFonts w:ascii="Times New Roman" w:hAnsi="Times New Roman"/>
          <w:sz w:val="26"/>
          <w:szCs w:val="26"/>
          <w:u w:val="single"/>
        </w:rPr>
        <w:t>с «</w:t>
      </w:r>
      <w:r>
        <w:rPr>
          <w:rFonts w:hint="default" w:ascii="Times New Roman" w:hAnsi="Times New Roman"/>
          <w:sz w:val="26"/>
          <w:szCs w:val="26"/>
          <w:u w:val="single"/>
          <w:lang w:val="ru-RU"/>
        </w:rPr>
        <w:t>16</w:t>
      </w:r>
      <w:r>
        <w:rPr>
          <w:rFonts w:ascii="Times New Roman" w:hAnsi="Times New Roman"/>
          <w:sz w:val="26"/>
          <w:szCs w:val="26"/>
          <w:u w:val="single"/>
        </w:rPr>
        <w:t>» октября 202</w:t>
      </w:r>
      <w:r>
        <w:rPr>
          <w:rFonts w:hint="default" w:ascii="Times New Roman" w:hAnsi="Times New Roman"/>
          <w:sz w:val="26"/>
          <w:szCs w:val="26"/>
          <w:u w:val="single"/>
          <w:lang w:val="ru-RU"/>
        </w:rPr>
        <w:t>6</w:t>
      </w:r>
      <w:r>
        <w:rPr>
          <w:rFonts w:ascii="Times New Roman" w:hAnsi="Times New Roman"/>
          <w:sz w:val="26"/>
          <w:szCs w:val="26"/>
          <w:u w:val="single"/>
        </w:rPr>
        <w:t xml:space="preserve"> г. по «</w:t>
      </w:r>
      <w:r>
        <w:rPr>
          <w:rFonts w:hint="default" w:ascii="Times New Roman" w:hAnsi="Times New Roman"/>
          <w:sz w:val="26"/>
          <w:szCs w:val="26"/>
          <w:u w:val="single"/>
          <w:lang w:val="ru-RU"/>
        </w:rPr>
        <w:t>25</w:t>
      </w:r>
      <w:r>
        <w:rPr>
          <w:rFonts w:ascii="Times New Roman" w:hAnsi="Times New Roman"/>
          <w:sz w:val="26"/>
          <w:szCs w:val="26"/>
          <w:u w:val="single"/>
        </w:rPr>
        <w:t xml:space="preserve">» </w:t>
      </w:r>
      <w:r>
        <w:rPr>
          <w:rFonts w:ascii="Times New Roman" w:hAnsi="Times New Roman"/>
          <w:sz w:val="26"/>
          <w:szCs w:val="26"/>
          <w:u w:val="single"/>
          <w:lang w:val="ru-RU"/>
        </w:rPr>
        <w:t>октября</w:t>
      </w:r>
      <w:r>
        <w:rPr>
          <w:rFonts w:hint="default" w:ascii="Times New Roman" w:hAnsi="Times New Roman"/>
          <w:sz w:val="26"/>
          <w:szCs w:val="26"/>
          <w:u w:val="single"/>
          <w:lang w:val="ru-RU"/>
        </w:rPr>
        <w:t xml:space="preserve"> </w:t>
      </w:r>
      <w:r>
        <w:rPr>
          <w:rFonts w:ascii="Times New Roman" w:hAnsi="Times New Roman"/>
          <w:sz w:val="26"/>
          <w:szCs w:val="26"/>
          <w:u w:val="single"/>
        </w:rPr>
        <w:t>202</w:t>
      </w:r>
      <w:r>
        <w:rPr>
          <w:rFonts w:hint="default" w:ascii="Times New Roman" w:hAnsi="Times New Roman"/>
          <w:sz w:val="26"/>
          <w:szCs w:val="26"/>
          <w:u w:val="single"/>
          <w:lang w:val="ru-RU"/>
        </w:rPr>
        <w:t>6</w:t>
      </w:r>
      <w:r>
        <w:rPr>
          <w:rFonts w:ascii="Times New Roman" w:hAnsi="Times New Roman"/>
          <w:sz w:val="26"/>
          <w:szCs w:val="26"/>
          <w:u w:val="single"/>
        </w:rPr>
        <w:t xml:space="preserve"> г</w:t>
      </w:r>
      <w:r>
        <w:rPr>
          <w:rFonts w:ascii="Times New Roman" w:hAnsi="Times New Roman"/>
          <w:sz w:val="26"/>
          <w:szCs w:val="26"/>
        </w:rPr>
        <w:t>.</w:t>
      </w:r>
    </w:p>
    <w:p w14:paraId="5FA754C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sz w:val="26"/>
          <w:szCs w:val="26"/>
        </w:rPr>
        <w:t xml:space="preserve">Все поступившие предложения будут рассмотрены. Сводка предложений будет размещена на </w:t>
      </w:r>
      <w:r>
        <w:rPr>
          <w:rFonts w:ascii="Times New Roman" w:hAnsi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Официальном портале исполнительных органов государственной власти Республики Хакасия (</w:t>
      </w:r>
      <w:r>
        <w:fldChar w:fldCharType="begin"/>
      </w:r>
      <w:r>
        <w:instrText xml:space="preserve"> HYPERLINK "http://www.r-19.ru" </w:instrText>
      </w:r>
      <w:r>
        <w:fldChar w:fldCharType="separate"/>
      </w:r>
      <w:r>
        <w:rPr>
          <w:rStyle w:val="7"/>
          <w:rFonts w:ascii="Times New Roman" w:hAnsi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www.r-19.ru</w:t>
      </w:r>
      <w:r>
        <w:rPr>
          <w:rStyle w:val="7"/>
          <w:rFonts w:ascii="Times New Roman" w:hAnsi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).</w:t>
      </w:r>
    </w:p>
    <w:p w14:paraId="316CD221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Контактное лицо по вопросам заполнения формы запроса </w:t>
      </w:r>
      <w:r>
        <w:rPr>
          <w:rFonts w:ascii="Times New Roman" w:hAnsi="Times New Roman"/>
          <w:sz w:val="26"/>
          <w:szCs w:val="26"/>
        </w:rPr>
        <w:t xml:space="preserve">и его отправки: Тимофеев Дмитрий Викторович – заместитель председателя Комитета муниципальной экономики Администрации города Абакана, тел. (3902) 224037, электронная почта: </w:t>
      </w:r>
      <w:r>
        <w:rPr>
          <w:rFonts w:ascii="Times New Roman" w:hAnsi="Times New Roman"/>
          <w:sz w:val="26"/>
          <w:szCs w:val="26"/>
          <w:lang w:val="en-US"/>
        </w:rPr>
        <w:t>kme_abakan</w:t>
      </w:r>
      <w:r>
        <w:rPr>
          <w:rFonts w:ascii="Times New Roman" w:hAnsi="Times New Roman"/>
          <w:sz w:val="26"/>
          <w:szCs w:val="26"/>
          <w:shd w:val="clear" w:color="auto" w:fill="FFFFFF"/>
        </w:rPr>
        <w:t>@r-19.ru</w:t>
      </w:r>
    </w:p>
    <w:p w14:paraId="36C6026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557B9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Описание проблемы, на решение которой направлено предлагаемое правовое регулирование: </w:t>
      </w:r>
    </w:p>
    <w:p w14:paraId="716812A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целях реализации в 202</w:t>
      </w:r>
      <w:r>
        <w:rPr>
          <w:rFonts w:hint="default" w:ascii="Times New Roman" w:hAnsi="Times New Roman"/>
          <w:sz w:val="26"/>
          <w:szCs w:val="26"/>
          <w:lang w:val="ru-RU"/>
        </w:rPr>
        <w:t>7</w:t>
      </w:r>
      <w:r>
        <w:rPr>
          <w:rFonts w:ascii="Times New Roman" w:hAnsi="Times New Roman"/>
          <w:sz w:val="26"/>
          <w:szCs w:val="26"/>
        </w:rPr>
        <w:t xml:space="preserve"> году мероприятия «Освещение деятельности органов власти в СМИ» Подпрограммы «Совершенствование информационно-телекоммуникационной инфраструктуры взаимодействия власти и общества» Муниципальной программы «Повышение эффективности системы управления городом», утвержденной постановлением Администрации города Абакана от 14.10.2020 № 1751, бюджетом города Абакана предусматривается предоставление субсидий. Настоящим проектом предусматривается установить Порядок предоставления в 202</w:t>
      </w:r>
      <w:r>
        <w:rPr>
          <w:rFonts w:hint="default" w:ascii="Times New Roman" w:hAnsi="Times New Roman"/>
          <w:sz w:val="26"/>
          <w:szCs w:val="26"/>
          <w:lang w:val="ru-RU"/>
        </w:rPr>
        <w:t>7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 году из бюджета города Абакана субсидий на финансовое обеспечение затрат, связанных с производством теле- и радиопрограмм, освещающих информацию о деятельности органов местного самоуправления города Абакана. Порядок устанавливает общие положения о предоставлении субсидий, порядок проведения отбора получателей субсидий, условия и порядок предоставления субсидий, требования к отчетности, требования об осуществлении контроля (мониторинга) за соблюдением порядка и условий предоставления субсидий и ответственности за их нарушение.</w:t>
      </w:r>
    </w:p>
    <w:p w14:paraId="40A0243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5A9A8848">
      <w:pPr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Style w:val="3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88"/>
        <w:gridCol w:w="6001"/>
      </w:tblGrid>
      <w:tr w14:paraId="7C35A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6B09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ПЕРЕЧЕНЬ ВОПРОСОВ В РАМКАХ ПРОВЕДЕНИЯ ПУБЛИЧНЫХ КОНСУЛЬТАЦИЙ</w:t>
            </w:r>
          </w:p>
          <w:p w14:paraId="26536B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14:paraId="695CC0F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Пожалуйста, заполните и направьте данную форму по электронной почте на адрес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kme</w:t>
            </w:r>
            <w:r>
              <w:rPr>
                <w:rFonts w:ascii="Times New Roman" w:hAnsi="Times New Roman"/>
                <w:sz w:val="26"/>
                <w:szCs w:val="26"/>
              </w:rPr>
              <w:t>_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abakan</w:t>
            </w:r>
            <w:r>
              <w:rPr>
                <w:rFonts w:ascii="Times New Roman" w:hAnsi="Times New Roman"/>
                <w:sz w:val="26"/>
                <w:szCs w:val="26"/>
              </w:rPr>
              <w:t>@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r</w:t>
            </w:r>
            <w:r>
              <w:rPr>
                <w:rFonts w:ascii="Times New Roman" w:hAnsi="Times New Roman"/>
                <w:sz w:val="26"/>
                <w:szCs w:val="26"/>
              </w:rPr>
              <w:t>-19.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ru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не позднее </w:t>
            </w:r>
            <w:r>
              <w:rPr>
                <w:rFonts w:hint="default" w:ascii="Times New Roman" w:hAnsi="Times New Roman"/>
                <w:color w:val="000000" w:themeColor="text1"/>
                <w:sz w:val="26"/>
                <w:szCs w:val="26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25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eastAsia="en-US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" w:hAnsi="Times New Roman"/>
                <w:color w:val="000000" w:themeColor="text1"/>
                <w:sz w:val="26"/>
                <w:szCs w:val="26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eastAsia="en-US"/>
                <w14:textFill>
                  <w14:solidFill>
                    <w14:schemeClr w14:val="tx1"/>
                  </w14:solidFill>
                </w14:textFill>
              </w:rPr>
              <w:t>.202</w:t>
            </w:r>
            <w:r>
              <w:rPr>
                <w:rFonts w:hint="default" w:ascii="Times New Roman" w:hAnsi="Times New Roman"/>
                <w:color w:val="000000" w:themeColor="text1"/>
                <w:sz w:val="26"/>
                <w:szCs w:val="26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eastAsia="en-US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 w14:paraId="2664985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Позиции, направленные в </w:t>
            </w:r>
            <w:r>
              <w:rPr>
                <w:rFonts w:ascii="Times New Roman" w:hAnsi="Times New Roman"/>
                <w:sz w:val="26"/>
                <w:szCs w:val="26"/>
              </w:rPr>
              <w:t>Комитет муниципальной экономики Администрации города Абакана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после указанного срока, могут быть не рассмотрены.</w:t>
            </w:r>
          </w:p>
        </w:tc>
      </w:tr>
      <w:tr w14:paraId="46ADF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8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1E87E8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600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F4BF61C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14:paraId="602D78EC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14:paraId="4B84CD07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Контактная информация</w:t>
            </w:r>
          </w:p>
          <w:p w14:paraId="40BA50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14:paraId="1B153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14:paraId="1BF67A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u w:val="single"/>
                <w:lang w:eastAsia="en-US"/>
              </w:rPr>
              <w:t>По Вашему желанию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укажите:</w:t>
            </w:r>
          </w:p>
        </w:tc>
        <w:tc>
          <w:tcPr>
            <w:tcW w:w="600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9C9502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14:paraId="3679D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14:paraId="1710385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Название организации</w:t>
            </w:r>
          </w:p>
        </w:tc>
        <w:tc>
          <w:tcPr>
            <w:tcW w:w="600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44E9A1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  <w:tr w14:paraId="08E43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14:paraId="7A96CF4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Сферу деятельности организации</w:t>
            </w:r>
          </w:p>
        </w:tc>
        <w:tc>
          <w:tcPr>
            <w:tcW w:w="600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69B24E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14:paraId="0955A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14:paraId="3773AC4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Ф.И.О. контактного лица</w:t>
            </w:r>
          </w:p>
        </w:tc>
        <w:tc>
          <w:tcPr>
            <w:tcW w:w="600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BA3E35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14:paraId="6E3FC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14:paraId="36FAE92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Номер контактного телефона</w:t>
            </w:r>
          </w:p>
        </w:tc>
        <w:tc>
          <w:tcPr>
            <w:tcW w:w="600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2CF1AB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14:paraId="6116E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8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EEF5D7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Адрес электронной почты</w:t>
            </w:r>
          </w:p>
        </w:tc>
        <w:tc>
          <w:tcPr>
            <w:tcW w:w="600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FE14B6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</w:tbl>
    <w:p w14:paraId="4700962C">
      <w:pPr>
        <w:pStyle w:val="8"/>
        <w:spacing w:after="0" w:line="240" w:lineRule="auto"/>
        <w:ind w:left="567"/>
        <w:rPr>
          <w:rFonts w:ascii="Times New Roman" w:hAnsi="Times New Roman"/>
          <w:spacing w:val="-12"/>
          <w:sz w:val="26"/>
          <w:szCs w:val="26"/>
        </w:rPr>
      </w:pPr>
    </w:p>
    <w:p w14:paraId="7C8DEB19">
      <w:pPr>
        <w:pStyle w:val="8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  <w:t>Укажите сферу(ы), на которую распространяется предполагаемое правовое регулирование:</w:t>
      </w:r>
    </w:p>
    <w:p w14:paraId="6B812B78">
      <w:pPr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  <w:t>_____________________________________________________________________________</w:t>
      </w:r>
    </w:p>
    <w:p w14:paraId="556D9181">
      <w:pPr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  <w:t>_____________________________________________________________________________</w:t>
      </w:r>
    </w:p>
    <w:p w14:paraId="6773E5E4">
      <w:pPr>
        <w:pStyle w:val="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pacing w:val="-10"/>
          <w:sz w:val="26"/>
          <w:szCs w:val="26"/>
        </w:rPr>
        <w:t>Перечислите основные субъекты предпринимательской и инвестиционной</w:t>
      </w:r>
      <w:r>
        <w:rPr>
          <w:rFonts w:ascii="Times New Roman" w:hAnsi="Times New Roman"/>
          <w:sz w:val="26"/>
          <w:szCs w:val="26"/>
        </w:rPr>
        <w:t xml:space="preserve"> деятельности, основные группы адресатов, чьи интересы будут затронуты предполагаемым правовым регулированием? По возможности опишите, каким образом и в какой степени (существенной, несущественной) затронуты их интересы.</w:t>
      </w:r>
    </w:p>
    <w:p w14:paraId="64474879">
      <w:pPr>
        <w:pStyle w:val="8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14:paraId="1DB43256">
      <w:pPr>
        <w:pStyle w:val="8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14:paraId="24FBC1B2">
      <w:pPr>
        <w:pStyle w:val="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Уточните возможные качественные и количественные (денежные </w:t>
      </w:r>
      <w:r>
        <w:rPr>
          <w:rFonts w:ascii="Times New Roman" w:hAnsi="Times New Roman"/>
          <w:sz w:val="26"/>
          <w:szCs w:val="26"/>
        </w:rPr>
        <w:br w:type="textWrapping"/>
      </w:r>
      <w:r>
        <w:rPr>
          <w:rFonts w:ascii="Times New Roman" w:hAnsi="Times New Roman"/>
          <w:sz w:val="26"/>
          <w:szCs w:val="26"/>
        </w:rPr>
        <w:t xml:space="preserve">и натуральные) результаты воздействия предполагаемого правового регулирования для </w:t>
      </w:r>
      <w:r>
        <w:rPr>
          <w:rFonts w:ascii="Times New Roman" w:hAnsi="Times New Roman"/>
          <w:spacing w:val="-4"/>
          <w:sz w:val="26"/>
          <w:szCs w:val="26"/>
        </w:rPr>
        <w:t>важнейших групп адресатов регулирования (положительные</w:t>
      </w:r>
      <w:r>
        <w:rPr>
          <w:rFonts w:ascii="Times New Roman" w:hAnsi="Times New Roman"/>
          <w:spacing w:val="-4"/>
          <w:sz w:val="26"/>
          <w:szCs w:val="26"/>
        </w:rPr>
        <w:br w:type="textWrapping"/>
      </w:r>
      <w:r>
        <w:rPr>
          <w:rFonts w:ascii="Times New Roman" w:hAnsi="Times New Roman"/>
          <w:spacing w:val="-4"/>
          <w:sz w:val="26"/>
          <w:szCs w:val="26"/>
        </w:rPr>
        <w:t>и отрицательные</w:t>
      </w:r>
      <w:r>
        <w:rPr>
          <w:rFonts w:ascii="Times New Roman" w:hAnsi="Times New Roman"/>
          <w:sz w:val="26"/>
          <w:szCs w:val="26"/>
        </w:rPr>
        <w:t>).</w:t>
      </w:r>
    </w:p>
    <w:p w14:paraId="694282D5">
      <w:pPr>
        <w:pStyle w:val="8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14:paraId="37A215EC">
      <w:pPr>
        <w:pStyle w:val="8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14:paraId="602FD1D4">
      <w:pPr>
        <w:pStyle w:val="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Какие издержки (расходы) понесут адресаты правового регулирования в связи с принятием нормативного правового акта (в денежном эквиваленте)? Какие из указанных издержек Вы считаете необоснованными (избыточными, дублирующими)? ______________________________________________________________________</w:t>
      </w:r>
    </w:p>
    <w:p w14:paraId="25919CB7">
      <w:pPr>
        <w:pStyle w:val="8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14:paraId="5E35E52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 Влияет ли предполагаемое правовое регулирование</w:t>
      </w:r>
      <w:r>
        <w:rPr>
          <w:rFonts w:ascii="Times New Roman" w:hAnsi="Times New Roman"/>
          <w:sz w:val="26"/>
          <w:szCs w:val="26"/>
        </w:rPr>
        <w:br w:type="textWrapping"/>
      </w:r>
      <w:r>
        <w:rPr>
          <w:rFonts w:ascii="Times New Roman" w:hAnsi="Times New Roman"/>
          <w:sz w:val="26"/>
          <w:szCs w:val="26"/>
        </w:rPr>
        <w:t>на конкурентную среду в отрасли? Если да, то как?</w:t>
      </w:r>
    </w:p>
    <w:p w14:paraId="54A41C39">
      <w:pPr>
        <w:pStyle w:val="8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_______________________________________________________________________</w:t>
      </w:r>
    </w:p>
    <w:p w14:paraId="36DB8C80">
      <w:pPr>
        <w:pStyle w:val="8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_______________________________________________________________________</w:t>
      </w:r>
    </w:p>
    <w:p w14:paraId="1FA9E384">
      <w:pPr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 Существуют ли альтернативные (менее затратные и (или) более эффективные) способы решения проблемы?______________________________________________________________</w:t>
      </w:r>
    </w:p>
    <w:p w14:paraId="538A10B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14:paraId="72AF8362">
      <w:pPr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en-US"/>
        </w:rPr>
      </w:pPr>
    </w:p>
    <w:p w14:paraId="52503711">
      <w:pPr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>7. Если у Вас имеются дополнительные замечания, комментарии</w:t>
      </w:r>
      <w:r>
        <w:rPr>
          <w:rFonts w:ascii="Times New Roman" w:hAnsi="Times New Roman"/>
          <w:sz w:val="26"/>
          <w:szCs w:val="26"/>
          <w:lang w:eastAsia="en-US"/>
        </w:rPr>
        <w:br w:type="textWrapping"/>
      </w:r>
      <w:r>
        <w:rPr>
          <w:rFonts w:ascii="Times New Roman" w:hAnsi="Times New Roman"/>
          <w:sz w:val="26"/>
          <w:szCs w:val="26"/>
          <w:lang w:eastAsia="en-US"/>
        </w:rPr>
        <w:t xml:space="preserve"> и предложения по настоящему проекту нормативного правового акта укажите</w:t>
      </w:r>
      <w:r>
        <w:rPr>
          <w:rFonts w:ascii="Times New Roman" w:hAnsi="Times New Roman"/>
          <w:sz w:val="26"/>
          <w:szCs w:val="26"/>
          <w:lang w:eastAsia="en-US"/>
        </w:rPr>
        <w:br w:type="textWrapping"/>
      </w:r>
      <w:r>
        <w:rPr>
          <w:rFonts w:ascii="Times New Roman" w:hAnsi="Times New Roman"/>
          <w:sz w:val="26"/>
          <w:szCs w:val="26"/>
          <w:lang w:eastAsia="en-US"/>
        </w:rPr>
        <w:t xml:space="preserve"> их в форме следующей таблицы:</w:t>
      </w:r>
    </w:p>
    <w:p w14:paraId="6A5D79BD">
      <w:pPr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en-US"/>
        </w:rPr>
      </w:pPr>
    </w:p>
    <w:tbl>
      <w:tblPr>
        <w:tblStyle w:val="3"/>
        <w:tblW w:w="963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</w:tblPr>
      <w:tblGrid>
        <w:gridCol w:w="3402"/>
        <w:gridCol w:w="3118"/>
        <w:gridCol w:w="3118"/>
      </w:tblGrid>
      <w:tr w14:paraId="166EBEBC"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143D73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Положения проекта нормативного правового акта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862CEE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Комментарии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76A397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Предложения</w:t>
            </w:r>
          </w:p>
        </w:tc>
      </w:tr>
      <w:tr w14:paraId="3AC46139"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97F4D6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98749C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BE475C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14:paraId="1AD2A884">
      <w:pPr>
        <w:shd w:val="clear" w:color="auto" w:fill="FFFFFF"/>
        <w:spacing w:line="360" w:lineRule="auto"/>
        <w:jc w:val="both"/>
        <w:rPr>
          <w:sz w:val="26"/>
          <w:szCs w:val="26"/>
          <w:lang w:val="en-US"/>
        </w:rPr>
      </w:pPr>
    </w:p>
    <w:tbl>
      <w:tblPr>
        <w:tblStyle w:val="3"/>
        <w:tblW w:w="9754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1"/>
        <w:gridCol w:w="3433"/>
        <w:gridCol w:w="1960"/>
      </w:tblGrid>
      <w:tr w14:paraId="4537C3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1E979D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КМЭ г. Абакана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3433" w:type="dxa"/>
          </w:tcPr>
          <w:p w14:paraId="398237A1">
            <w:pPr>
              <w:ind w:left="884" w:hanging="8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0" w:type="dxa"/>
          </w:tcPr>
          <w:p w14:paraId="539CE6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Н.А. Филягина</w:t>
            </w:r>
          </w:p>
        </w:tc>
      </w:tr>
    </w:tbl>
    <w:p w14:paraId="074CA1EB">
      <w:pPr>
        <w:shd w:val="clear" w:color="auto" w:fill="FFFFFF"/>
        <w:spacing w:line="360" w:lineRule="auto"/>
        <w:jc w:val="both"/>
        <w:rPr>
          <w:sz w:val="26"/>
          <w:szCs w:val="26"/>
          <w:lang w:val="en-US"/>
        </w:rPr>
      </w:pPr>
    </w:p>
    <w:sectPr>
      <w:pgSz w:w="11906" w:h="16838"/>
      <w:pgMar w:top="851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7C37F8"/>
    <w:multiLevelType w:val="multilevel"/>
    <w:tmpl w:val="607C37F8"/>
    <w:lvl w:ilvl="0" w:tentative="0">
      <w:start w:val="1"/>
      <w:numFmt w:val="decimal"/>
      <w:lvlText w:val="%1."/>
      <w:lvlJc w:val="left"/>
      <w:pPr>
        <w:ind w:left="1554" w:hanging="420"/>
      </w:pPr>
    </w:lvl>
    <w:lvl w:ilvl="1" w:tentative="0">
      <w:start w:val="1"/>
      <w:numFmt w:val="lowerLetter"/>
      <w:lvlText w:val="%2."/>
      <w:lvlJc w:val="left"/>
      <w:pPr>
        <w:ind w:left="2214" w:hanging="360"/>
      </w:pPr>
    </w:lvl>
    <w:lvl w:ilvl="2" w:tentative="0">
      <w:start w:val="1"/>
      <w:numFmt w:val="lowerRoman"/>
      <w:lvlText w:val="%3."/>
      <w:lvlJc w:val="right"/>
      <w:pPr>
        <w:ind w:left="2934" w:hanging="180"/>
      </w:pPr>
    </w:lvl>
    <w:lvl w:ilvl="3" w:tentative="0">
      <w:start w:val="1"/>
      <w:numFmt w:val="decimal"/>
      <w:lvlText w:val="%4."/>
      <w:lvlJc w:val="left"/>
      <w:pPr>
        <w:ind w:left="3654" w:hanging="360"/>
      </w:pPr>
    </w:lvl>
    <w:lvl w:ilvl="4" w:tentative="0">
      <w:start w:val="1"/>
      <w:numFmt w:val="lowerLetter"/>
      <w:lvlText w:val="%5."/>
      <w:lvlJc w:val="left"/>
      <w:pPr>
        <w:ind w:left="4374" w:hanging="360"/>
      </w:pPr>
    </w:lvl>
    <w:lvl w:ilvl="5" w:tentative="0">
      <w:start w:val="1"/>
      <w:numFmt w:val="lowerRoman"/>
      <w:lvlText w:val="%6."/>
      <w:lvlJc w:val="right"/>
      <w:pPr>
        <w:ind w:left="5094" w:hanging="180"/>
      </w:pPr>
    </w:lvl>
    <w:lvl w:ilvl="6" w:tentative="0">
      <w:start w:val="1"/>
      <w:numFmt w:val="decimal"/>
      <w:lvlText w:val="%7."/>
      <w:lvlJc w:val="left"/>
      <w:pPr>
        <w:ind w:left="5814" w:hanging="360"/>
      </w:pPr>
    </w:lvl>
    <w:lvl w:ilvl="7" w:tentative="0">
      <w:start w:val="1"/>
      <w:numFmt w:val="lowerLetter"/>
      <w:lvlText w:val="%8."/>
      <w:lvlJc w:val="left"/>
      <w:pPr>
        <w:ind w:left="6534" w:hanging="360"/>
      </w:pPr>
    </w:lvl>
    <w:lvl w:ilvl="8" w:tentative="0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657"/>
    <w:rsid w:val="00024B95"/>
    <w:rsid w:val="00073A68"/>
    <w:rsid w:val="000B5E69"/>
    <w:rsid w:val="00103AE0"/>
    <w:rsid w:val="001E6CF6"/>
    <w:rsid w:val="0025136C"/>
    <w:rsid w:val="002E6A5A"/>
    <w:rsid w:val="002F4CAD"/>
    <w:rsid w:val="0031641B"/>
    <w:rsid w:val="003A76EC"/>
    <w:rsid w:val="003C38A8"/>
    <w:rsid w:val="0042330D"/>
    <w:rsid w:val="00462DE7"/>
    <w:rsid w:val="004B35DD"/>
    <w:rsid w:val="004E7A37"/>
    <w:rsid w:val="00542E69"/>
    <w:rsid w:val="00577AE3"/>
    <w:rsid w:val="006065A5"/>
    <w:rsid w:val="00662E68"/>
    <w:rsid w:val="006A4A39"/>
    <w:rsid w:val="006C4F01"/>
    <w:rsid w:val="006F05FA"/>
    <w:rsid w:val="007336F5"/>
    <w:rsid w:val="00751F62"/>
    <w:rsid w:val="007A0956"/>
    <w:rsid w:val="007D4CD9"/>
    <w:rsid w:val="00854DFF"/>
    <w:rsid w:val="008A4B87"/>
    <w:rsid w:val="00992883"/>
    <w:rsid w:val="009A00FA"/>
    <w:rsid w:val="009A0D15"/>
    <w:rsid w:val="00A03087"/>
    <w:rsid w:val="00A362EC"/>
    <w:rsid w:val="00B65611"/>
    <w:rsid w:val="00BA4F99"/>
    <w:rsid w:val="00BB2966"/>
    <w:rsid w:val="00BD6795"/>
    <w:rsid w:val="00BE4996"/>
    <w:rsid w:val="00C13020"/>
    <w:rsid w:val="00C261A2"/>
    <w:rsid w:val="00C36088"/>
    <w:rsid w:val="00C74657"/>
    <w:rsid w:val="00C91480"/>
    <w:rsid w:val="00D36FF8"/>
    <w:rsid w:val="00D60A42"/>
    <w:rsid w:val="00D62BEA"/>
    <w:rsid w:val="00D67BA8"/>
    <w:rsid w:val="00D76943"/>
    <w:rsid w:val="00D8562F"/>
    <w:rsid w:val="00DD7519"/>
    <w:rsid w:val="00E42E3A"/>
    <w:rsid w:val="00EF67CD"/>
    <w:rsid w:val="00F21EA0"/>
    <w:rsid w:val="00F407D4"/>
    <w:rsid w:val="00FE257C"/>
    <w:rsid w:val="098944A3"/>
    <w:rsid w:val="0A984BB5"/>
    <w:rsid w:val="1236016D"/>
    <w:rsid w:val="13363593"/>
    <w:rsid w:val="14C07492"/>
    <w:rsid w:val="1C535684"/>
    <w:rsid w:val="28DA5593"/>
    <w:rsid w:val="3AA8028F"/>
    <w:rsid w:val="3FD8273D"/>
    <w:rsid w:val="43BC3206"/>
    <w:rsid w:val="476F7BE3"/>
    <w:rsid w:val="4C475CA7"/>
    <w:rsid w:val="58134F52"/>
    <w:rsid w:val="64111E3F"/>
    <w:rsid w:val="70F87737"/>
    <w:rsid w:val="764D4CF2"/>
    <w:rsid w:val="7C09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header"/>
    <w:basedOn w:val="1"/>
    <w:link w:val="1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styleId="7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paragraph" w:styleId="9">
    <w:name w:val="No Spacing"/>
    <w:qFormat/>
    <w:uiPriority w:val="1"/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customStyle="1" w:styleId="10">
    <w:name w:val="Текст выноски Знак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1">
    <w:name w:val="Верхний колонтитул Знак"/>
    <w:basedOn w:val="2"/>
    <w:link w:val="6"/>
    <w:qFormat/>
    <w:uiPriority w:val="99"/>
    <w:rPr>
      <w:rFonts w:ascii="Calibri" w:hAnsi="Calibri" w:eastAsia="Times New Roman" w:cs="Times New Roman"/>
      <w:lang w:eastAsia="ru-RU"/>
    </w:rPr>
  </w:style>
  <w:style w:type="character" w:customStyle="1" w:styleId="12">
    <w:name w:val="Нижний колонтитул Знак"/>
    <w:basedOn w:val="2"/>
    <w:link w:val="5"/>
    <w:qFormat/>
    <w:uiPriority w:val="99"/>
    <w:rPr>
      <w:rFonts w:ascii="Calibri" w:hAnsi="Calibri" w:eastAsia="Times New Roman" w:cs="Times New Roman"/>
      <w:lang w:eastAsia="ru-RU"/>
    </w:rPr>
  </w:style>
  <w:style w:type="paragraph" w:customStyle="1" w:styleId="13">
    <w:name w:val="ConsPlusNormal"/>
    <w:qFormat/>
    <w:uiPriority w:val="6"/>
    <w:pPr>
      <w:widowControl w:val="0"/>
      <w:suppressAutoHyphens/>
      <w:autoSpaceDE w:val="0"/>
    </w:pPr>
    <w:rPr>
      <w:rFonts w:ascii="Calibri" w:hAnsi="Calibri" w:eastAsia="SimSun" w:cs="Calibri"/>
      <w:sz w:val="22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765</Words>
  <Characters>4364</Characters>
  <Lines>36</Lines>
  <Paragraphs>10</Paragraphs>
  <TotalTime>9</TotalTime>
  <ScaleCrop>false</ScaleCrop>
  <LinksUpToDate>false</LinksUpToDate>
  <CharactersWithSpaces>5119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2022-07-15T09:50:00Z</dcterms:created>
  <dc:creator>Пользователь</dc:creator>
  <cp:lastModifiedBy>TimofeevDV</cp:lastModifiedBy>
  <cp:lastPrinted>2025-10-27T08:31:00Z</cp:lastPrinted>
  <dcterms:modified xsi:type="dcterms:W3CDTF">2026-10-15T06:15:03Z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16480A779F2349EFA2FC9DF4DDE9C5ED_13</vt:lpwstr>
  </property>
  <property fmtid="{D5CDD505-2E9C-101B-9397-08002B2CF9AE}" pid="4" name="KSOTemplateDocerSaveRecord">
    <vt:lpwstr>eyJoZGlkIjoiOWZlZWNiYjgxNWUxZGFlNmQ2ZDg1NDMyZjhkM2QwMDAiLCJ1c2VySWQiOiI3NDIzMjc4NyJ9</vt:lpwstr>
  </property>
</Properties>
</file>